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72" w:rsidRPr="006A4C72" w:rsidRDefault="006A4C72" w:rsidP="006A4C72">
      <w:pPr>
        <w:rPr>
          <w:b/>
          <w:sz w:val="28"/>
          <w:szCs w:val="28"/>
        </w:rPr>
      </w:pPr>
      <w:r w:rsidRPr="006A4C72">
        <w:rPr>
          <w:b/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4553F47" wp14:editId="15695EE9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552690" cy="9834880"/>
                <wp:effectExtent l="0" t="0" r="2540" b="381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2690" cy="9834880"/>
                          <a:chOff x="0" y="1440"/>
                          <a:chExt cx="12239" cy="13631"/>
                        </a:xfrm>
                      </wpg:grpSpPr>
                      <wpg:grpSp>
                        <wpg:cNvPr id="2" name="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" name="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 14"/>
                        <wps:cNvSpPr>
                          <a:spLocks/>
                        </wps:cNvSpPr>
                        <wps:spPr bwMode="auto">
                          <a:xfrm>
                            <a:off x="1405" y="1440"/>
                            <a:ext cx="9044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4C72" w:rsidRDefault="006A4C72" w:rsidP="006A4C72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:rsidR="006A4C72" w:rsidRPr="00512EEF" w:rsidRDefault="006A4C72" w:rsidP="006A4C72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 15"/>
                        <wps:cNvSpPr>
                          <a:spLocks/>
                        </wps:cNvSpPr>
                        <wps:spPr bwMode="auto">
                          <a:xfrm>
                            <a:off x="6494" y="11160"/>
                            <a:ext cx="4998" cy="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  <w:r w:rsidRPr="00F95E2A">
                                <w:rPr>
                                  <w:rFonts w:ascii="Arial" w:hAnsi="Arial" w:cs="Arial"/>
                                </w:rPr>
                                <w:t>AVNATELJ:</w:t>
                              </w:r>
                            </w:p>
                            <w:p w:rsidR="006A4C72" w:rsidRDefault="006A4C72" w:rsidP="006A4C72">
                              <w:pPr>
                                <w:tabs>
                                  <w:tab w:val="center" w:pos="4535"/>
                                </w:tabs>
                                <w:ind w:left="1416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        </w:t>
                              </w:r>
                              <w:r w:rsidRPr="00F95E2A">
                                <w:rPr>
                                  <w:rFonts w:ascii="Arial" w:hAnsi="Arial" w:cs="Arial"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                Anton Burić</w:t>
                              </w:r>
                              <w:r w:rsidRPr="00F95E2A">
                                <w:rPr>
                                  <w:rFonts w:ascii="Arial" w:hAnsi="Arial" w:cs="Arial"/>
                                </w:rPr>
                                <w:t>, prof.</w:t>
                              </w:r>
                            </w:p>
                            <w:p w:rsidR="006A4C72" w:rsidRDefault="006A4C72" w:rsidP="006A4C72">
                              <w:pPr>
                                <w:tabs>
                                  <w:tab w:val="center" w:pos="4535"/>
                                </w:tabs>
                                <w:ind w:left="1416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tabs>
                                  <w:tab w:val="center" w:pos="4535"/>
                                </w:tabs>
                                <w:ind w:left="1416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A4C72" w:rsidRPr="00F95E2A" w:rsidRDefault="006A4C72" w:rsidP="006A4C72">
                              <w:pPr>
                                <w:tabs>
                                  <w:tab w:val="center" w:pos="4535"/>
                                </w:tabs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Vrbovsko, 16.03.2023. godine</w:t>
                              </w:r>
                            </w:p>
                            <w:p w:rsidR="006A4C72" w:rsidRDefault="006A4C72" w:rsidP="006A4C72">
                              <w:pPr>
                                <w:jc w:val="right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 16"/>
                        <wps:cNvSpPr>
                          <a:spLocks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4C72" w:rsidRDefault="006A4C72" w:rsidP="006A4C7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115BE4">
                                <w:rPr>
                                  <w:rFonts w:ascii="Arial" w:hAnsi="Arial" w:cs="Arial"/>
                                  <w:i/>
                                  <w:sz w:val="40"/>
                                  <w:szCs w:val="40"/>
                                </w:rPr>
                                <w:t>OBRAZLOŽENJE</w:t>
                              </w: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:rsidR="006A4C72" w:rsidRDefault="00E5447E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>IZVJEŠTAJA O IZVRŠENJU</w:t>
                              </w:r>
                              <w:r w:rsidR="006A4C72"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 xml:space="preserve"> FINANCIJSKOG PLANA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 xml:space="preserve"> ZA 2022. GODINU</w:t>
                              </w: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>ZA 2022. GODINU</w:t>
                              </w: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b/>
                                  <w:bCs/>
                                  <w:color w:val="17365D"/>
                                  <w:sz w:val="40"/>
                                  <w:szCs w:val="40"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b/>
                                  <w:bCs/>
                                  <w:color w:val="8080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48DD4"/>
                                  <w:sz w:val="40"/>
                                  <w:szCs w:val="40"/>
                                </w:rPr>
                                <w:t>Osnovna škola Ivana Gorana Kovačića Vrbovsko</w:t>
                              </w:r>
                            </w:p>
                            <w:p w:rsidR="006A4C72" w:rsidRPr="00512EEF" w:rsidRDefault="006A4C72" w:rsidP="006A4C72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44553F47" id=" 2" o:spid="_x0000_s1026" style="position:absolute;margin-left:0;margin-top:0;width:594.7pt;height:774.4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" o:allowincell="f">
                <v:group id=" 3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 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 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 1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 1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 1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 14" o:spid="_x0000_s1038" style="position:absolute;left:1405;top:1440;width:9044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" filled="f" stroked="f">
                  <v:path arrowok="t"/>
                  <v:textbox style="mso-fit-shape-to-text:t">
                    <w:txbxContent>
                      <w:p w:rsidR="006A4C72" w:rsidRDefault="006A4C72" w:rsidP="006A4C72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:rsidR="006A4C72" w:rsidRPr="00512EEF" w:rsidRDefault="006A4C72" w:rsidP="006A4C72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 15" o:spid="_x0000_s1039" style="position:absolute;left:6494;top:11160;width:49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" filled="f" stroked="f">
                  <v:path arrowok="t"/>
                  <v:textbox style="mso-fit-shape-to-text:t">
                    <w:txbxContent>
                      <w:p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</w:t>
                        </w:r>
                        <w:r w:rsidRPr="00F95E2A">
                          <w:rPr>
                            <w:rFonts w:ascii="Arial" w:hAnsi="Arial" w:cs="Arial"/>
                          </w:rPr>
                          <w:t>AVNATELJ:</w:t>
                        </w:r>
                      </w:p>
                      <w:p w:rsidR="006A4C72" w:rsidRDefault="006A4C72" w:rsidP="006A4C72">
                        <w:pPr>
                          <w:tabs>
                            <w:tab w:val="center" w:pos="4535"/>
                          </w:tabs>
                          <w:ind w:left="1416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  <w:t xml:space="preserve">               </w:t>
                        </w:r>
                        <w:r w:rsidRPr="00F95E2A">
                          <w:rPr>
                            <w:rFonts w:ascii="Arial" w:hAnsi="Arial" w:cs="Arial"/>
                          </w:rPr>
                          <w:t xml:space="preserve">                                      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                        Anton Burić</w:t>
                        </w:r>
                        <w:r w:rsidRPr="00F95E2A">
                          <w:rPr>
                            <w:rFonts w:ascii="Arial" w:hAnsi="Arial" w:cs="Arial"/>
                          </w:rPr>
                          <w:t>, prof.</w:t>
                        </w:r>
                      </w:p>
                      <w:p w:rsidR="006A4C72" w:rsidRDefault="006A4C72" w:rsidP="006A4C72">
                        <w:pPr>
                          <w:tabs>
                            <w:tab w:val="center" w:pos="4535"/>
                          </w:tabs>
                          <w:ind w:left="1416"/>
                          <w:rPr>
                            <w:rFonts w:ascii="Arial" w:hAnsi="Arial" w:cs="Arial"/>
                          </w:rPr>
                        </w:pPr>
                      </w:p>
                      <w:p w:rsidR="006A4C72" w:rsidRDefault="006A4C72" w:rsidP="006A4C72">
                        <w:pPr>
                          <w:tabs>
                            <w:tab w:val="center" w:pos="4535"/>
                          </w:tabs>
                          <w:ind w:left="1416"/>
                          <w:rPr>
                            <w:rFonts w:ascii="Arial" w:hAnsi="Arial" w:cs="Arial"/>
                          </w:rPr>
                        </w:pPr>
                      </w:p>
                      <w:p w:rsidR="006A4C72" w:rsidRPr="00F95E2A" w:rsidRDefault="006A4C72" w:rsidP="006A4C72">
                        <w:pPr>
                          <w:tabs>
                            <w:tab w:val="center" w:pos="4535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Vrbovsko, 16.03.2023. godine</w:t>
                        </w:r>
                      </w:p>
                      <w:p w:rsidR="006A4C72" w:rsidRDefault="006A4C72" w:rsidP="006A4C72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 16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" filled="f" stroked="f">
                  <v:path arrowok="t"/>
                  <v:textbox>
                    <w:txbxContent>
                      <w:p w:rsidR="006A4C72" w:rsidRDefault="006A4C72" w:rsidP="006A4C7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A4C72" w:rsidRDefault="006A4C72" w:rsidP="006A4C7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A4C72" w:rsidRDefault="006A4C72" w:rsidP="006A4C7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A4C72" w:rsidRDefault="006A4C72" w:rsidP="006A4C7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A4C72" w:rsidRDefault="006A4C72" w:rsidP="006A4C7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  <w:r w:rsidRPr="00115BE4">
                          <w:rPr>
                            <w:rFonts w:ascii="Arial" w:hAnsi="Arial" w:cs="Arial"/>
                            <w:i/>
                            <w:sz w:val="40"/>
                            <w:szCs w:val="40"/>
                          </w:rPr>
                          <w:t>OBRAZLOŽENJE</w:t>
                        </w:r>
                      </w:p>
                      <w:p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:rsidR="006A4C72" w:rsidRDefault="00E5447E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>IZVJEŠTAJA O IZVRŠENJU</w:t>
                        </w:r>
                        <w:r w:rsidR="006A4C72"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 xml:space="preserve"> FINANCIJSKOG PLANA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 xml:space="preserve"> ZA 2022. GODINU</w:t>
                        </w:r>
                      </w:p>
                      <w:p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>ZA 2022. GODINU</w:t>
                        </w:r>
                      </w:p>
                      <w:p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:rsidR="006A4C72" w:rsidRDefault="006A4C72" w:rsidP="006A4C72">
                        <w:pPr>
                          <w:jc w:val="center"/>
                          <w:rPr>
                            <w:b/>
                            <w:bCs/>
                            <w:color w:val="17365D"/>
                            <w:sz w:val="40"/>
                            <w:szCs w:val="40"/>
                          </w:rPr>
                        </w:pPr>
                      </w:p>
                      <w:p w:rsidR="006A4C72" w:rsidRDefault="006A4C72" w:rsidP="006A4C72">
                        <w:pPr>
                          <w:jc w:val="center"/>
                          <w:rPr>
                            <w:b/>
                            <w:bCs/>
                            <w:color w:val="80808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548DD4"/>
                            <w:sz w:val="40"/>
                            <w:szCs w:val="40"/>
                          </w:rPr>
                          <w:t>Osnovna škola Ivana Gorana Kovačića Vrbovsko</w:t>
                        </w:r>
                      </w:p>
                      <w:p w:rsidR="006A4C72" w:rsidRPr="00512EEF" w:rsidRDefault="006A4C72" w:rsidP="006A4C72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Pr="006A4C72">
        <w:rPr>
          <w:b/>
          <w:sz w:val="28"/>
          <w:szCs w:val="28"/>
        </w:rPr>
        <w:t xml:space="preserve"> </w:t>
      </w:r>
      <w:r w:rsidRPr="006A4C72">
        <w:rPr>
          <w:b/>
          <w:sz w:val="28"/>
          <w:szCs w:val="28"/>
        </w:rPr>
        <w:t>OŠ IVANA GORANA KOVAČIĆA VRBOVSKO</w:t>
      </w:r>
    </w:p>
    <w:p w:rsidR="006A4C72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1851B1" w:rsidRDefault="001851B1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7131C7" w:rsidRDefault="007131C7" w:rsidP="002679C8">
      <w:pPr>
        <w:rPr>
          <w:u w:val="single"/>
        </w:rPr>
      </w:pPr>
    </w:p>
    <w:tbl>
      <w:tblPr>
        <w:tblW w:w="958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72"/>
        <w:gridCol w:w="1837"/>
        <w:gridCol w:w="1559"/>
        <w:gridCol w:w="2077"/>
      </w:tblGrid>
      <w:tr w:rsidR="00956339" w:rsidRPr="00956339" w:rsidTr="009563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339" w:rsidRPr="00956339" w:rsidRDefault="00956339" w:rsidP="00956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339" w:rsidRPr="00956339" w:rsidRDefault="00E5447E" w:rsidP="00956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</w:t>
            </w:r>
            <w:r w:rsidR="00956339"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lan 2022.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339" w:rsidRPr="00956339" w:rsidRDefault="00956339" w:rsidP="00956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2022.</w:t>
            </w:r>
          </w:p>
        </w:tc>
      </w:tr>
      <w:tr w:rsidR="00956339" w:rsidRPr="00956339" w:rsidTr="00956339">
        <w:trPr>
          <w:trHeight w:val="300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UKUPNO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9.871.389,13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11.360.193,06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10.692.745,20</w:t>
            </w:r>
          </w:p>
        </w:tc>
      </w:tr>
      <w:tr w:rsidR="00956339" w:rsidRPr="00956339" w:rsidTr="00956339">
        <w:trPr>
          <w:trHeight w:val="300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9.862.763,97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11.355.193,06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10.691.711,90</w:t>
            </w:r>
          </w:p>
        </w:tc>
      </w:tr>
      <w:tr w:rsidR="00956339" w:rsidRPr="00956339" w:rsidTr="00956339">
        <w:trPr>
          <w:trHeight w:val="300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8.625,16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1.033,30</w:t>
            </w:r>
          </w:p>
        </w:tc>
      </w:tr>
      <w:tr w:rsidR="00956339" w:rsidRPr="00956339" w:rsidTr="00956339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9.790.308,54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11.458.476,35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10.696.603,59</w:t>
            </w:r>
          </w:p>
        </w:tc>
      </w:tr>
      <w:tr w:rsidR="00956339" w:rsidRPr="00956339" w:rsidTr="00956339">
        <w:trPr>
          <w:trHeight w:val="300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 POSLOVANJA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9.720.331,42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11.404.417,83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10.652.360,96</w:t>
            </w:r>
          </w:p>
        </w:tc>
      </w:tr>
      <w:tr w:rsidR="00956339" w:rsidRPr="00956339" w:rsidTr="00E5447E">
        <w:trPr>
          <w:trHeight w:val="300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69.977,12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54.058,52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44.242,63</w:t>
            </w:r>
          </w:p>
        </w:tc>
      </w:tr>
      <w:tr w:rsidR="00E5447E" w:rsidRPr="00956339" w:rsidTr="00E5447E">
        <w:trPr>
          <w:trHeight w:val="300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47E" w:rsidRPr="00956339" w:rsidRDefault="00E5447E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RAZLIKA VIŠAK/MANJAK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47E" w:rsidRPr="00956339" w:rsidRDefault="00E5447E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81.080,59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47E" w:rsidRPr="00956339" w:rsidRDefault="00E5447E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47E" w:rsidRPr="00956339" w:rsidRDefault="00E5447E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</w:t>
            </w:r>
            <w:r w:rsidR="007B73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859,39</w:t>
            </w:r>
          </w:p>
        </w:tc>
      </w:tr>
      <w:tr w:rsidR="00E5447E" w:rsidRPr="00956339" w:rsidTr="00E5447E">
        <w:trPr>
          <w:trHeight w:val="300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47E" w:rsidRPr="00956339" w:rsidRDefault="00E5447E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DONOS VIŠKA/MANJKA IZ PRETHODNE GODINE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47E" w:rsidRPr="00956339" w:rsidRDefault="007B73F8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17.202,70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47E" w:rsidRPr="00956339" w:rsidRDefault="007B73F8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98.283,29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47E" w:rsidRPr="00956339" w:rsidRDefault="007B73F8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98.283,29</w:t>
            </w:r>
          </w:p>
        </w:tc>
      </w:tr>
      <w:tr w:rsidR="00E5447E" w:rsidRPr="00956339" w:rsidTr="00E5447E">
        <w:trPr>
          <w:trHeight w:val="300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73F8" w:rsidRPr="00956339" w:rsidRDefault="00E5447E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 / MANJAK TEKUĆE GODINE</w:t>
            </w:r>
            <w:r w:rsidR="007B73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ZA UTROŠITI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47E" w:rsidRPr="00956339" w:rsidRDefault="007B73F8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98.283,29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47E" w:rsidRPr="00956339" w:rsidRDefault="00E5447E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47E" w:rsidRPr="00956339" w:rsidRDefault="007B73F8" w:rsidP="00956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94.424,90</w:t>
            </w:r>
          </w:p>
        </w:tc>
      </w:tr>
    </w:tbl>
    <w:p w:rsidR="00603720" w:rsidRDefault="00603720"/>
    <w:p w:rsidR="007B73F8" w:rsidRDefault="007B73F8" w:rsidP="007B73F8">
      <w:pPr>
        <w:rPr>
          <w:rFonts w:ascii="Times New Roman" w:eastAsia="Times New Roman" w:hAnsi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Cs w:val="24"/>
          <w:lang w:eastAsia="hr-HR"/>
        </w:rPr>
        <w:t>1. RAČUN PRIHODA I RASHODA</w:t>
      </w:r>
    </w:p>
    <w:p w:rsidR="0095409E" w:rsidRDefault="007B73F8" w:rsidP="007B73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Ukupni prihodi </w:t>
      </w:r>
      <w:r w:rsidR="002679C8">
        <w:rPr>
          <w:rFonts w:ascii="Times New Roman" w:hAnsi="Times New Roman"/>
          <w:szCs w:val="24"/>
        </w:rPr>
        <w:t>u 2022. godini</w:t>
      </w:r>
      <w:r>
        <w:rPr>
          <w:rFonts w:ascii="Times New Roman" w:hAnsi="Times New Roman"/>
          <w:szCs w:val="24"/>
        </w:rPr>
        <w:t xml:space="preserve"> ostvareni su u iznosu od </w:t>
      </w:r>
      <w:r w:rsidR="002679C8">
        <w:rPr>
          <w:rFonts w:ascii="Times New Roman" w:hAnsi="Times New Roman"/>
          <w:szCs w:val="24"/>
        </w:rPr>
        <w:t xml:space="preserve">10.692.745,20 kuna odnosno na razini od 94,12 % </w:t>
      </w:r>
      <w:r>
        <w:rPr>
          <w:rFonts w:ascii="Times New Roman" w:hAnsi="Times New Roman"/>
          <w:szCs w:val="24"/>
        </w:rPr>
        <w:t xml:space="preserve"> plana. U odnosu na godinu ranij</w:t>
      </w:r>
      <w:r w:rsidR="002679C8">
        <w:rPr>
          <w:rFonts w:ascii="Times New Roman" w:hAnsi="Times New Roman"/>
          <w:szCs w:val="24"/>
        </w:rPr>
        <w:t xml:space="preserve">e zabilježili su rast od 8,32 %. Ukupne prihode </w:t>
      </w:r>
      <w:r>
        <w:rPr>
          <w:rFonts w:ascii="Times New Roman" w:hAnsi="Times New Roman"/>
          <w:szCs w:val="24"/>
        </w:rPr>
        <w:t xml:space="preserve">čine prihodi poslovanja i prihodi od </w:t>
      </w:r>
      <w:r w:rsidR="0095409E">
        <w:rPr>
          <w:rFonts w:ascii="Times New Roman" w:hAnsi="Times New Roman"/>
          <w:szCs w:val="24"/>
        </w:rPr>
        <w:t>nefinancijske imovine.</w:t>
      </w:r>
    </w:p>
    <w:p w:rsidR="001302CA" w:rsidRDefault="00603720" w:rsidP="007B73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Ukupni rashodi </w:t>
      </w:r>
      <w:r w:rsidR="001302CA">
        <w:rPr>
          <w:rFonts w:ascii="Times New Roman" w:hAnsi="Times New Roman"/>
          <w:szCs w:val="24"/>
        </w:rPr>
        <w:t xml:space="preserve">planirani su na razini od </w:t>
      </w:r>
      <w:r>
        <w:rPr>
          <w:rFonts w:ascii="Times New Roman" w:hAnsi="Times New Roman"/>
          <w:szCs w:val="24"/>
        </w:rPr>
        <w:t>11.485.476 kuna za 2022</w:t>
      </w:r>
      <w:r w:rsidR="001302CA">
        <w:rPr>
          <w:rFonts w:ascii="Times New Roman" w:hAnsi="Times New Roman"/>
          <w:szCs w:val="24"/>
        </w:rPr>
        <w:t>. godinu. Ukupno izvrše</w:t>
      </w:r>
      <w:r>
        <w:rPr>
          <w:rFonts w:ascii="Times New Roman" w:hAnsi="Times New Roman"/>
          <w:szCs w:val="24"/>
        </w:rPr>
        <w:t xml:space="preserve">ni rashodi u iznose 10.696.603,59 </w:t>
      </w:r>
      <w:r w:rsidR="001302CA">
        <w:rPr>
          <w:rFonts w:ascii="Times New Roman" w:hAnsi="Times New Roman"/>
          <w:szCs w:val="24"/>
        </w:rPr>
        <w:t xml:space="preserve">kuna, što </w:t>
      </w:r>
      <w:r>
        <w:rPr>
          <w:rFonts w:ascii="Times New Roman" w:hAnsi="Times New Roman"/>
          <w:szCs w:val="24"/>
        </w:rPr>
        <w:t xml:space="preserve">je 9,26 </w:t>
      </w:r>
      <w:r w:rsidR="001302CA">
        <w:rPr>
          <w:rFonts w:ascii="Times New Roman" w:hAnsi="Times New Roman"/>
          <w:szCs w:val="24"/>
        </w:rPr>
        <w:t xml:space="preserve">% više od istog razdoblja prethodne godine. </w:t>
      </w:r>
      <w:r>
        <w:rPr>
          <w:rFonts w:ascii="Times New Roman" w:hAnsi="Times New Roman"/>
          <w:szCs w:val="24"/>
        </w:rPr>
        <w:t xml:space="preserve">Ukupne </w:t>
      </w:r>
      <w:r>
        <w:rPr>
          <w:rFonts w:ascii="Times New Roman" w:hAnsi="Times New Roman"/>
          <w:szCs w:val="24"/>
        </w:rPr>
        <w:t>rashode</w:t>
      </w:r>
      <w:r>
        <w:rPr>
          <w:rFonts w:ascii="Times New Roman" w:hAnsi="Times New Roman"/>
          <w:szCs w:val="24"/>
        </w:rPr>
        <w:t xml:space="preserve"> čine </w:t>
      </w:r>
      <w:r>
        <w:rPr>
          <w:rFonts w:ascii="Times New Roman" w:hAnsi="Times New Roman"/>
          <w:szCs w:val="24"/>
        </w:rPr>
        <w:t>rashodi</w:t>
      </w:r>
      <w:r>
        <w:rPr>
          <w:rFonts w:ascii="Times New Roman" w:hAnsi="Times New Roman"/>
          <w:szCs w:val="24"/>
        </w:rPr>
        <w:t xml:space="preserve"> poslovanja i </w:t>
      </w:r>
      <w:r>
        <w:rPr>
          <w:rFonts w:ascii="Times New Roman" w:hAnsi="Times New Roman"/>
          <w:szCs w:val="24"/>
        </w:rPr>
        <w:t>rashodi</w:t>
      </w:r>
      <w:r>
        <w:rPr>
          <w:rFonts w:ascii="Times New Roman" w:hAnsi="Times New Roman"/>
          <w:szCs w:val="24"/>
        </w:rPr>
        <w:t xml:space="preserve"> od nefin</w:t>
      </w:r>
      <w:r>
        <w:rPr>
          <w:rFonts w:ascii="Times New Roman" w:hAnsi="Times New Roman"/>
          <w:szCs w:val="24"/>
        </w:rPr>
        <w:t>ancijske imovine.</w:t>
      </w:r>
    </w:p>
    <w:p w:rsidR="007B73F8" w:rsidRDefault="007B73F8" w:rsidP="007B73F8">
      <w:pPr>
        <w:rPr>
          <w:rFonts w:ascii="Times New Roman" w:eastAsia="Times New Roman" w:hAnsi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Cs w:val="24"/>
          <w:lang w:eastAsia="hr-HR"/>
        </w:rPr>
        <w:t xml:space="preserve">1.1. PRIHODI POSLOVANJA </w:t>
      </w:r>
    </w:p>
    <w:p w:rsidR="0042171F" w:rsidRDefault="007B73F8" w:rsidP="007B73F8">
      <w:pPr>
        <w:rPr>
          <w:rFonts w:ascii="Times New Roman" w:eastAsiaTheme="minorEastAsia" w:hAnsi="Times New Roman"/>
          <w:szCs w:val="24"/>
        </w:rPr>
      </w:pPr>
      <w:r>
        <w:rPr>
          <w:rFonts w:ascii="Times New Roman" w:hAnsi="Times New Roman"/>
          <w:szCs w:val="24"/>
        </w:rPr>
        <w:t xml:space="preserve">Najznačajniju </w:t>
      </w:r>
      <w:r w:rsidR="00EB690B">
        <w:rPr>
          <w:rFonts w:ascii="Times New Roman" w:hAnsi="Times New Roman"/>
          <w:szCs w:val="24"/>
        </w:rPr>
        <w:t>stavku prihoda poslovanja čine pomoći iz državnog proračuna čime su financirani rashodi za zaposlene (plaće i prijevoz zaposlenika s posla i na posao, materijalna prava</w:t>
      </w:r>
      <w:r w:rsidR="002B0189">
        <w:rPr>
          <w:rFonts w:ascii="Times New Roman" w:hAnsi="Times New Roman"/>
          <w:szCs w:val="24"/>
        </w:rPr>
        <w:t xml:space="preserve"> i ostali rashodi za zaposlene, nabava udžbenika).</w:t>
      </w:r>
      <w:r w:rsidR="00EB690B">
        <w:rPr>
          <w:rFonts w:ascii="Times New Roman" w:hAnsi="Times New Roman"/>
          <w:szCs w:val="24"/>
        </w:rPr>
        <w:t xml:space="preserve"> Ti prihodi u 2022.g. </w:t>
      </w:r>
      <w:r>
        <w:rPr>
          <w:rFonts w:ascii="Times New Roman" w:hAnsi="Times New Roman"/>
          <w:szCs w:val="24"/>
        </w:rPr>
        <w:t xml:space="preserve">ostvareni su u iznosu od </w:t>
      </w:r>
      <w:r w:rsidR="00EB690B">
        <w:rPr>
          <w:rFonts w:ascii="Times New Roman" w:hAnsi="Times New Roman"/>
          <w:szCs w:val="24"/>
        </w:rPr>
        <w:t>8.695.027,12 kuna što je 8,52</w:t>
      </w:r>
      <w:r>
        <w:rPr>
          <w:rFonts w:ascii="Times New Roman" w:hAnsi="Times New Roman"/>
          <w:szCs w:val="24"/>
        </w:rPr>
        <w:t>% više u odnosu na i</w:t>
      </w:r>
      <w:r w:rsidR="00EB690B">
        <w:rPr>
          <w:rFonts w:ascii="Times New Roman" w:hAnsi="Times New Roman"/>
          <w:szCs w:val="24"/>
        </w:rPr>
        <w:t>sto razdoblje prethodne godine radi poveća</w:t>
      </w:r>
      <w:r w:rsidR="000B77A9">
        <w:rPr>
          <w:rFonts w:ascii="Times New Roman" w:hAnsi="Times New Roman"/>
          <w:szCs w:val="24"/>
        </w:rPr>
        <w:t>nja osnovice plaće, prijevoznih troškova, te materijalnih prava.</w:t>
      </w:r>
    </w:p>
    <w:p w:rsidR="007B73F8" w:rsidRDefault="000B77A9" w:rsidP="007B73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Pomoći temeljem prijenosa </w:t>
      </w:r>
      <w:r w:rsidR="007B73F8">
        <w:rPr>
          <w:rFonts w:ascii="Times New Roman" w:hAnsi="Times New Roman"/>
          <w:szCs w:val="24"/>
        </w:rPr>
        <w:t xml:space="preserve">EU </w:t>
      </w:r>
      <w:r>
        <w:rPr>
          <w:rFonts w:ascii="Times New Roman" w:hAnsi="Times New Roman"/>
          <w:szCs w:val="24"/>
        </w:rPr>
        <w:t>sredstava</w:t>
      </w:r>
      <w:r w:rsidR="007B73F8">
        <w:rPr>
          <w:rFonts w:ascii="Times New Roman" w:hAnsi="Times New Roman"/>
          <w:szCs w:val="24"/>
        </w:rPr>
        <w:t xml:space="preserve"> realizirane su u iznosu od </w:t>
      </w:r>
      <w:r>
        <w:rPr>
          <w:rFonts w:ascii="Times New Roman" w:hAnsi="Times New Roman"/>
          <w:szCs w:val="24"/>
        </w:rPr>
        <w:t>86.953,45</w:t>
      </w:r>
      <w:r w:rsidR="007B73F8">
        <w:rPr>
          <w:rFonts w:ascii="Times New Roman" w:hAnsi="Times New Roman"/>
          <w:szCs w:val="24"/>
        </w:rPr>
        <w:t xml:space="preserve"> kuna, što je u odnosu na </w:t>
      </w:r>
      <w:r>
        <w:rPr>
          <w:rFonts w:ascii="Times New Roman" w:hAnsi="Times New Roman"/>
          <w:szCs w:val="24"/>
        </w:rPr>
        <w:t>2021. godinu</w:t>
      </w:r>
      <w:r w:rsidR="007B73F8">
        <w:rPr>
          <w:rFonts w:ascii="Times New Roman" w:hAnsi="Times New Roman"/>
          <w:szCs w:val="24"/>
        </w:rPr>
        <w:t xml:space="preserve"> povećanje od </w:t>
      </w:r>
      <w:r>
        <w:rPr>
          <w:rFonts w:ascii="Times New Roman" w:hAnsi="Times New Roman"/>
          <w:szCs w:val="24"/>
        </w:rPr>
        <w:t>28.47%</w:t>
      </w:r>
      <w:r w:rsidR="007B73F8">
        <w:rPr>
          <w:rFonts w:ascii="Times New Roman" w:hAnsi="Times New Roman"/>
          <w:szCs w:val="24"/>
        </w:rPr>
        <w:t xml:space="preserve">. Ovi prihodi ostvareni su na razini od </w:t>
      </w:r>
      <w:r>
        <w:rPr>
          <w:rFonts w:ascii="Times New Roman" w:hAnsi="Times New Roman"/>
          <w:szCs w:val="24"/>
        </w:rPr>
        <w:t>91,53% plana. Povećanje prihoda odnosi na ugovoren</w:t>
      </w:r>
      <w:r w:rsidR="0042171F">
        <w:rPr>
          <w:rFonts w:ascii="Times New Roman" w:hAnsi="Times New Roman"/>
          <w:szCs w:val="24"/>
        </w:rPr>
        <w:t xml:space="preserve"> novi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Erasmus</w:t>
      </w:r>
      <w:proofErr w:type="spellEnd"/>
      <w:r>
        <w:rPr>
          <w:rFonts w:ascii="Times New Roman" w:hAnsi="Times New Roman"/>
          <w:szCs w:val="24"/>
        </w:rPr>
        <w:t xml:space="preserve"> + K2 projekt </w:t>
      </w:r>
      <w:r w:rsidR="0042171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42171F" w:rsidRDefault="0042171F" w:rsidP="007B73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Prihodi od prodaje proizvoda i usluga ostvareni su u iznosu od 15.613,61 kn. Povećani su u odnosu na 2021. g za 27,4% iz razloga usklađenja</w:t>
      </w:r>
      <w:r w:rsidR="00BD1069">
        <w:rPr>
          <w:rFonts w:ascii="Times New Roman" w:hAnsi="Times New Roman"/>
          <w:szCs w:val="24"/>
        </w:rPr>
        <w:t xml:space="preserve"> cijene najma</w:t>
      </w:r>
      <w:r>
        <w:rPr>
          <w:rFonts w:ascii="Times New Roman" w:hAnsi="Times New Roman"/>
          <w:szCs w:val="24"/>
        </w:rPr>
        <w:t xml:space="preserve"> stanova</w:t>
      </w:r>
      <w:r w:rsidR="00BD1069">
        <w:rPr>
          <w:rFonts w:ascii="Times New Roman" w:hAnsi="Times New Roman"/>
          <w:szCs w:val="24"/>
        </w:rPr>
        <w:t xml:space="preserve"> i radi realiziranog prihoda za najam igrališta. Izvršenje prihoda je u skladu sa planom za 2022. g.</w:t>
      </w:r>
    </w:p>
    <w:p w:rsidR="00BD1069" w:rsidRPr="0042171F" w:rsidRDefault="00BD1069" w:rsidP="007B73F8">
      <w:pPr>
        <w:rPr>
          <w:rFonts w:ascii="Times New Roman" w:eastAsiaTheme="minorEastAsia" w:hAnsi="Times New Roman"/>
          <w:szCs w:val="24"/>
        </w:rPr>
      </w:pPr>
      <w:r>
        <w:rPr>
          <w:rFonts w:ascii="Times New Roman" w:hAnsi="Times New Roman"/>
          <w:szCs w:val="24"/>
        </w:rPr>
        <w:t>Prihodi po posebnim propisima ( šk. kuhinja) realizirani su u iznosu od 259.075,56 kn što je povećanje od 47,9% u odnosu na 2021. zbog većih cijena namirnica i djelomične online nastave tijekom 2021.. Izvršenje je na razini 91,45 % plana .</w:t>
      </w:r>
    </w:p>
    <w:p w:rsidR="00603720" w:rsidRDefault="007B73F8" w:rsidP="007B73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Osta</w:t>
      </w:r>
      <w:r w:rsidR="0042171F">
        <w:rPr>
          <w:rFonts w:ascii="Times New Roman" w:hAnsi="Times New Roman"/>
          <w:szCs w:val="24"/>
        </w:rPr>
        <w:t xml:space="preserve">tak prihoda poslovanja </w:t>
      </w:r>
      <w:r>
        <w:rPr>
          <w:rFonts w:ascii="Times New Roman" w:hAnsi="Times New Roman"/>
          <w:szCs w:val="24"/>
        </w:rPr>
        <w:t>odnosi se na ostale pomoći iz proračuna, prihode od imovine,</w:t>
      </w:r>
      <w:r w:rsidR="00BD1069">
        <w:rPr>
          <w:rFonts w:ascii="Times New Roman" w:hAnsi="Times New Roman"/>
          <w:szCs w:val="24"/>
        </w:rPr>
        <w:t xml:space="preserve"> prihode od donacija, te prihode od nadležnog proračuna za osiguravanje uvjeta rada</w:t>
      </w:r>
      <w:r w:rsidR="001302CA">
        <w:rPr>
          <w:rFonts w:ascii="Times New Roman" w:hAnsi="Times New Roman"/>
          <w:szCs w:val="24"/>
        </w:rPr>
        <w:t>, programe šk. kurikul</w:t>
      </w:r>
      <w:r w:rsidR="00F2603E">
        <w:rPr>
          <w:rFonts w:ascii="Times New Roman" w:hAnsi="Times New Roman"/>
          <w:szCs w:val="24"/>
        </w:rPr>
        <w:t>u</w:t>
      </w:r>
      <w:r w:rsidR="001302CA">
        <w:rPr>
          <w:rFonts w:ascii="Times New Roman" w:hAnsi="Times New Roman"/>
          <w:szCs w:val="24"/>
        </w:rPr>
        <w:t>ma i sufinanciranje rada pomoćnika u nastavi gdje nisu utvrđena značajna odstupanja u odnosu na p</w:t>
      </w:r>
      <w:r w:rsidR="00F2603E">
        <w:rPr>
          <w:rFonts w:ascii="Times New Roman" w:hAnsi="Times New Roman"/>
          <w:szCs w:val="24"/>
        </w:rPr>
        <w:t>lanirane prihode.</w:t>
      </w:r>
    </w:p>
    <w:p w:rsidR="00B37693" w:rsidRDefault="00B37693" w:rsidP="007B73F8">
      <w:pPr>
        <w:rPr>
          <w:rFonts w:ascii="Times New Roman" w:hAnsi="Times New Roman"/>
          <w:szCs w:val="24"/>
        </w:rPr>
      </w:pPr>
    </w:p>
    <w:p w:rsidR="00B37693" w:rsidRPr="001302CA" w:rsidRDefault="00B37693" w:rsidP="007B73F8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B37693" w:rsidRDefault="007B73F8" w:rsidP="002679C8">
      <w:pPr>
        <w:rPr>
          <w:rFonts w:ascii="Times New Roman" w:eastAsia="Times New Roman" w:hAnsi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Cs w:val="24"/>
          <w:lang w:eastAsia="hr-HR"/>
        </w:rPr>
        <w:lastRenderedPageBreak/>
        <w:t>1.2 PRIHODI OD PRODAJE NEFINANCIJSKE IMOVINE</w:t>
      </w:r>
    </w:p>
    <w:p w:rsidR="002679C8" w:rsidRPr="00B37693" w:rsidRDefault="007B73F8" w:rsidP="002679C8">
      <w:pPr>
        <w:rPr>
          <w:rFonts w:ascii="Times New Roman" w:eastAsia="Times New Roman" w:hAnsi="Times New Roman"/>
          <w:b/>
          <w:bCs/>
          <w:szCs w:val="24"/>
          <w:lang w:eastAsia="hr-HR"/>
        </w:rPr>
      </w:pPr>
      <w:r>
        <w:rPr>
          <w:rFonts w:ascii="Times New Roman" w:hAnsi="Times New Roman"/>
          <w:szCs w:val="24"/>
        </w:rPr>
        <w:t xml:space="preserve">U </w:t>
      </w:r>
      <w:r w:rsidR="00603720">
        <w:rPr>
          <w:rFonts w:ascii="Times New Roman" w:hAnsi="Times New Roman"/>
          <w:szCs w:val="24"/>
        </w:rPr>
        <w:t xml:space="preserve">2022. godini </w:t>
      </w:r>
      <w:r>
        <w:rPr>
          <w:rFonts w:ascii="Times New Roman" w:hAnsi="Times New Roman"/>
          <w:szCs w:val="24"/>
        </w:rPr>
        <w:t xml:space="preserve">ostvareni </w:t>
      </w:r>
      <w:r w:rsidR="00603720">
        <w:rPr>
          <w:rFonts w:ascii="Times New Roman" w:hAnsi="Times New Roman"/>
          <w:szCs w:val="24"/>
        </w:rPr>
        <w:t xml:space="preserve">su </w:t>
      </w:r>
      <w:r>
        <w:rPr>
          <w:rFonts w:ascii="Times New Roman" w:hAnsi="Times New Roman"/>
          <w:szCs w:val="24"/>
        </w:rPr>
        <w:t>prihodi o</w:t>
      </w:r>
      <w:r w:rsidR="00603720">
        <w:rPr>
          <w:rFonts w:ascii="Times New Roman" w:hAnsi="Times New Roman"/>
          <w:szCs w:val="24"/>
        </w:rPr>
        <w:t>d prodaje nefinancijske imovine u iznosu 1.033,00 kn što je manje za 88,02 % nego prethodne godine i na razini su 20.67 % plana. Razlog tome je više naplaćenih prihoda 2021. od pr</w:t>
      </w:r>
      <w:r w:rsidR="00F2603E">
        <w:rPr>
          <w:rFonts w:ascii="Times New Roman" w:hAnsi="Times New Roman"/>
          <w:szCs w:val="24"/>
        </w:rPr>
        <w:t>odaje stanova u vlasništvu škole</w:t>
      </w:r>
      <w:r w:rsidR="00603720">
        <w:rPr>
          <w:rFonts w:ascii="Times New Roman" w:hAnsi="Times New Roman"/>
          <w:szCs w:val="24"/>
        </w:rPr>
        <w:t xml:space="preserve"> na kojima postoji stanarsko pravo (realizirane ovrhe i otkupi)</w:t>
      </w:r>
      <w:r w:rsidR="00603720">
        <w:rPr>
          <w:rFonts w:ascii="Times New Roman" w:eastAsiaTheme="minorEastAsia" w:hAnsi="Times New Roman"/>
          <w:szCs w:val="24"/>
        </w:rPr>
        <w:t xml:space="preserve">. </w:t>
      </w:r>
    </w:p>
    <w:p w:rsidR="002679C8" w:rsidRDefault="002679C8" w:rsidP="002679C8">
      <w:pPr>
        <w:rPr>
          <w:rFonts w:ascii="Times New Roman" w:eastAsia="Times New Roman" w:hAnsi="Times New Roman"/>
          <w:b/>
          <w:bCs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Cs w:val="24"/>
          <w:lang w:eastAsia="hr-HR"/>
        </w:rPr>
        <w:t>1.3 RASHODI POSLOVANJA</w:t>
      </w:r>
    </w:p>
    <w:p w:rsidR="002679C8" w:rsidRDefault="002679C8" w:rsidP="002679C8">
      <w:pPr>
        <w:rPr>
          <w:rFonts w:ascii="Times New Roman" w:eastAsiaTheme="minorEastAsia" w:hAnsi="Times New Roman"/>
          <w:bCs/>
          <w:color w:val="FF0000"/>
          <w:szCs w:val="24"/>
        </w:rPr>
      </w:pPr>
      <w:r>
        <w:rPr>
          <w:rFonts w:ascii="Times New Roman" w:hAnsi="Times New Roman"/>
          <w:bCs/>
          <w:szCs w:val="24"/>
        </w:rPr>
        <w:t xml:space="preserve">Rashodi za zaposlene izvršeni su u iznosu od </w:t>
      </w:r>
      <w:r w:rsidR="00F2603E">
        <w:rPr>
          <w:rFonts w:ascii="Times New Roman" w:hAnsi="Times New Roman"/>
          <w:bCs/>
          <w:szCs w:val="24"/>
        </w:rPr>
        <w:t>8.142,980,02</w:t>
      </w:r>
      <w:r>
        <w:rPr>
          <w:rFonts w:ascii="Times New Roman" w:hAnsi="Times New Roman"/>
          <w:bCs/>
          <w:szCs w:val="24"/>
        </w:rPr>
        <w:t xml:space="preserve"> kuna št</w:t>
      </w:r>
      <w:r w:rsidR="00F2603E">
        <w:rPr>
          <w:rFonts w:ascii="Times New Roman" w:hAnsi="Times New Roman"/>
          <w:bCs/>
          <w:szCs w:val="24"/>
        </w:rPr>
        <w:t>o predstavlja izvršenje od 93,45</w:t>
      </w:r>
      <w:r>
        <w:rPr>
          <w:rFonts w:ascii="Times New Roman" w:hAnsi="Times New Roman"/>
          <w:bCs/>
          <w:szCs w:val="24"/>
        </w:rPr>
        <w:t xml:space="preserve">% planiranih sredstava za tu namjenu. </w:t>
      </w:r>
      <w:r w:rsidR="00F2603E">
        <w:rPr>
          <w:rFonts w:ascii="Times New Roman" w:hAnsi="Times New Roman"/>
          <w:bCs/>
          <w:szCs w:val="24"/>
        </w:rPr>
        <w:t>U odnosu na 2021. to je povećanje od 7,04%</w:t>
      </w:r>
      <w:r w:rsidR="002B0189">
        <w:rPr>
          <w:rFonts w:ascii="Times New Roman" w:hAnsi="Times New Roman"/>
          <w:bCs/>
          <w:szCs w:val="24"/>
        </w:rPr>
        <w:t xml:space="preserve"> U strukturi rashoda za zaposlene najveći rast u odnosu na 2021 g. očituje se u plaćama za prekovremeni rad i t</w:t>
      </w:r>
      <w:r w:rsidR="00EB37D9">
        <w:rPr>
          <w:rFonts w:ascii="Times New Roman" w:hAnsi="Times New Roman"/>
          <w:bCs/>
          <w:szCs w:val="24"/>
        </w:rPr>
        <w:t>o 3</w:t>
      </w:r>
      <w:r w:rsidR="002B0189">
        <w:rPr>
          <w:rFonts w:ascii="Times New Roman" w:hAnsi="Times New Roman"/>
          <w:bCs/>
          <w:szCs w:val="24"/>
        </w:rPr>
        <w:t>41,72% zbog čestih i dugih bolovanja zaposlenika i zbog nemogućnosti pronalaska adekvatnih zamjena za odsutne zaposlenike, te u rashod</w:t>
      </w:r>
      <w:r w:rsidR="00EB37D9">
        <w:rPr>
          <w:rFonts w:ascii="Times New Roman" w:hAnsi="Times New Roman"/>
          <w:bCs/>
          <w:szCs w:val="24"/>
        </w:rPr>
        <w:t>ima za stručna usavršavanja od 2</w:t>
      </w:r>
      <w:r w:rsidR="002B0189">
        <w:rPr>
          <w:rFonts w:ascii="Times New Roman" w:hAnsi="Times New Roman"/>
          <w:bCs/>
          <w:szCs w:val="24"/>
        </w:rPr>
        <w:t xml:space="preserve">13,24% zbog realiziranog projekta </w:t>
      </w:r>
      <w:proofErr w:type="spellStart"/>
      <w:r w:rsidR="002B0189">
        <w:rPr>
          <w:rFonts w:ascii="Times New Roman" w:hAnsi="Times New Roman"/>
          <w:bCs/>
          <w:szCs w:val="24"/>
        </w:rPr>
        <w:t>Erasmus</w:t>
      </w:r>
      <w:proofErr w:type="spellEnd"/>
      <w:r w:rsidR="002B0189">
        <w:rPr>
          <w:rFonts w:ascii="Times New Roman" w:hAnsi="Times New Roman"/>
          <w:bCs/>
          <w:szCs w:val="24"/>
        </w:rPr>
        <w:t xml:space="preserve"> + K1</w:t>
      </w:r>
      <w:r w:rsidR="00EB37D9">
        <w:rPr>
          <w:rFonts w:ascii="Times New Roman" w:hAnsi="Times New Roman"/>
          <w:bCs/>
          <w:szCs w:val="24"/>
        </w:rPr>
        <w:t xml:space="preserve"> na koji su utrošena osigurana financijska sredstva u 2021.g.</w:t>
      </w:r>
    </w:p>
    <w:p w:rsidR="002679C8" w:rsidRDefault="002679C8" w:rsidP="002679C8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Ukupno izvršenje materijalnih rashoda iznosi </w:t>
      </w:r>
      <w:r w:rsidR="002B0189">
        <w:rPr>
          <w:rFonts w:ascii="Times New Roman" w:hAnsi="Times New Roman"/>
          <w:bCs/>
          <w:szCs w:val="24"/>
        </w:rPr>
        <w:t>2.419.000,31 kuna, tj. 92,68</w:t>
      </w:r>
      <w:r>
        <w:rPr>
          <w:rFonts w:ascii="Times New Roman" w:hAnsi="Times New Roman"/>
          <w:bCs/>
          <w:szCs w:val="24"/>
        </w:rPr>
        <w:t xml:space="preserve">% plana te </w:t>
      </w:r>
      <w:r w:rsidR="002B0189">
        <w:rPr>
          <w:rFonts w:ascii="Times New Roman" w:hAnsi="Times New Roman"/>
          <w:bCs/>
          <w:szCs w:val="24"/>
        </w:rPr>
        <w:t>17,61%</w:t>
      </w:r>
      <w:r>
        <w:rPr>
          <w:rFonts w:ascii="Times New Roman" w:hAnsi="Times New Roman"/>
          <w:bCs/>
          <w:szCs w:val="24"/>
        </w:rPr>
        <w:t xml:space="preserve"> više u odnosu na </w:t>
      </w:r>
      <w:r w:rsidR="002B0189">
        <w:rPr>
          <w:rFonts w:ascii="Times New Roman" w:hAnsi="Times New Roman"/>
          <w:bCs/>
          <w:szCs w:val="24"/>
        </w:rPr>
        <w:t>2021. godinu</w:t>
      </w:r>
      <w:r>
        <w:rPr>
          <w:rFonts w:ascii="Times New Roman" w:hAnsi="Times New Roman"/>
          <w:bCs/>
          <w:szCs w:val="24"/>
        </w:rPr>
        <w:t>. U strukturi materijalnih rashod</w:t>
      </w:r>
      <w:r w:rsidR="00EB37D9">
        <w:rPr>
          <w:rFonts w:ascii="Times New Roman" w:hAnsi="Times New Roman"/>
          <w:bCs/>
          <w:szCs w:val="24"/>
        </w:rPr>
        <w:t>a za promatrano razdoblje najveći rast</w:t>
      </w:r>
      <w:r>
        <w:rPr>
          <w:rFonts w:ascii="Times New Roman" w:hAnsi="Times New Roman"/>
          <w:bCs/>
          <w:szCs w:val="24"/>
        </w:rPr>
        <w:t xml:space="preserve"> </w:t>
      </w:r>
      <w:r w:rsidR="00EB37D9">
        <w:rPr>
          <w:rFonts w:ascii="Times New Roman" w:hAnsi="Times New Roman"/>
          <w:bCs/>
          <w:szCs w:val="24"/>
        </w:rPr>
        <w:t xml:space="preserve"> u odnosu na prethodno razdoblje </w:t>
      </w:r>
      <w:r>
        <w:rPr>
          <w:rFonts w:ascii="Times New Roman" w:hAnsi="Times New Roman"/>
          <w:bCs/>
          <w:szCs w:val="24"/>
        </w:rPr>
        <w:t>čine rashodi</w:t>
      </w:r>
      <w:r w:rsidR="00EB37D9">
        <w:rPr>
          <w:rFonts w:ascii="Times New Roman" w:hAnsi="Times New Roman"/>
          <w:bCs/>
          <w:szCs w:val="24"/>
        </w:rPr>
        <w:t xml:space="preserve"> za materijal i sirovine (namirnice za šk. kuhinju) 32,83 %, rashodi za energiju 31,33 % (veće cijene goriva i </w:t>
      </w:r>
      <w:proofErr w:type="spellStart"/>
      <w:r w:rsidR="00EB37D9">
        <w:rPr>
          <w:rFonts w:ascii="Times New Roman" w:hAnsi="Times New Roman"/>
          <w:bCs/>
          <w:szCs w:val="24"/>
        </w:rPr>
        <w:t>dr.energenata</w:t>
      </w:r>
      <w:proofErr w:type="spellEnd"/>
      <w:r w:rsidR="00EB37D9">
        <w:rPr>
          <w:rFonts w:ascii="Times New Roman" w:hAnsi="Times New Roman"/>
          <w:bCs/>
          <w:szCs w:val="24"/>
        </w:rPr>
        <w:t>)</w:t>
      </w:r>
      <w:r w:rsidR="00F370A7">
        <w:rPr>
          <w:rFonts w:ascii="Times New Roman" w:hAnsi="Times New Roman"/>
          <w:bCs/>
          <w:szCs w:val="24"/>
        </w:rPr>
        <w:t xml:space="preserve">, </w:t>
      </w:r>
      <w:r w:rsidR="00EB37D9">
        <w:rPr>
          <w:rFonts w:ascii="Times New Roman" w:hAnsi="Times New Roman"/>
          <w:bCs/>
          <w:szCs w:val="24"/>
        </w:rPr>
        <w:t>rashodi za usluge prijevoza učenika 49,22%</w:t>
      </w:r>
      <w:r w:rsidR="00F370A7">
        <w:rPr>
          <w:rFonts w:ascii="Times New Roman" w:hAnsi="Times New Roman"/>
          <w:bCs/>
          <w:szCs w:val="24"/>
        </w:rPr>
        <w:t xml:space="preserve"> (online nastava u 2021 g.) </w:t>
      </w:r>
      <w:r w:rsidR="00EB37D9">
        <w:rPr>
          <w:rFonts w:ascii="Times New Roman" w:hAnsi="Times New Roman"/>
          <w:bCs/>
          <w:szCs w:val="24"/>
        </w:rPr>
        <w:t>Istovremeno imamo i smanjene rashode za uredski ma</w:t>
      </w:r>
      <w:r w:rsidR="00F370A7">
        <w:rPr>
          <w:rFonts w:ascii="Times New Roman" w:hAnsi="Times New Roman"/>
          <w:bCs/>
          <w:szCs w:val="24"/>
        </w:rPr>
        <w:t xml:space="preserve">terijal (povećana higijena zbog </w:t>
      </w:r>
      <w:proofErr w:type="spellStart"/>
      <w:r w:rsidR="00F370A7">
        <w:rPr>
          <w:rFonts w:ascii="Times New Roman" w:hAnsi="Times New Roman"/>
          <w:bCs/>
          <w:szCs w:val="24"/>
        </w:rPr>
        <w:t>Covida</w:t>
      </w:r>
      <w:proofErr w:type="spellEnd"/>
      <w:r w:rsidR="00F370A7">
        <w:rPr>
          <w:rFonts w:ascii="Times New Roman" w:hAnsi="Times New Roman"/>
          <w:bCs/>
          <w:szCs w:val="24"/>
        </w:rPr>
        <w:t xml:space="preserve">) , materijal za tekuće održavanje, zdravstvene usluge (testiranje na </w:t>
      </w:r>
      <w:proofErr w:type="spellStart"/>
      <w:r w:rsidR="00F370A7">
        <w:rPr>
          <w:rFonts w:ascii="Times New Roman" w:hAnsi="Times New Roman"/>
          <w:bCs/>
          <w:szCs w:val="24"/>
        </w:rPr>
        <w:t>covid</w:t>
      </w:r>
      <w:proofErr w:type="spellEnd"/>
      <w:r w:rsidR="00F370A7">
        <w:rPr>
          <w:rFonts w:ascii="Times New Roman" w:hAnsi="Times New Roman"/>
          <w:bCs/>
          <w:szCs w:val="24"/>
        </w:rPr>
        <w:t xml:space="preserve">), računalne usluge i sl. radi smanjene potrebe za istim. No najveće smanjenje rashoda vidljivo je kod usluga za održavanje i to za čak 68,63% jer smo 2021. g imali sanaciju </w:t>
      </w:r>
      <w:proofErr w:type="spellStart"/>
      <w:r w:rsidR="00F370A7">
        <w:rPr>
          <w:rFonts w:ascii="Times New Roman" w:hAnsi="Times New Roman"/>
          <w:bCs/>
          <w:szCs w:val="24"/>
        </w:rPr>
        <w:t>krovištana</w:t>
      </w:r>
      <w:proofErr w:type="spellEnd"/>
      <w:r w:rsidR="00F370A7">
        <w:rPr>
          <w:rFonts w:ascii="Times New Roman" w:hAnsi="Times New Roman"/>
          <w:bCs/>
          <w:szCs w:val="24"/>
        </w:rPr>
        <w:t xml:space="preserve"> PŠ </w:t>
      </w:r>
      <w:proofErr w:type="spellStart"/>
      <w:r w:rsidR="00F370A7">
        <w:rPr>
          <w:rFonts w:ascii="Times New Roman" w:hAnsi="Times New Roman"/>
          <w:bCs/>
          <w:szCs w:val="24"/>
        </w:rPr>
        <w:t>Ljubošina</w:t>
      </w:r>
      <w:proofErr w:type="spellEnd"/>
      <w:r w:rsidR="00F370A7">
        <w:rPr>
          <w:rFonts w:ascii="Times New Roman" w:hAnsi="Times New Roman"/>
          <w:bCs/>
          <w:szCs w:val="24"/>
        </w:rPr>
        <w:t>.</w:t>
      </w:r>
    </w:p>
    <w:p w:rsidR="002679C8" w:rsidRDefault="002679C8" w:rsidP="002679C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</w:t>
      </w:r>
      <w:r w:rsidR="00F370A7">
        <w:rPr>
          <w:rFonts w:ascii="Times New Roman" w:hAnsi="Times New Roman"/>
          <w:szCs w:val="24"/>
        </w:rPr>
        <w:t xml:space="preserve">2022. godini </w:t>
      </w:r>
      <w:r>
        <w:rPr>
          <w:rFonts w:ascii="Times New Roman" w:hAnsi="Times New Roman"/>
          <w:szCs w:val="24"/>
        </w:rPr>
        <w:t xml:space="preserve">financijski rashodi izvršeni su u iznosu od </w:t>
      </w:r>
      <w:r w:rsidR="00EC1C59">
        <w:rPr>
          <w:rFonts w:ascii="Times New Roman" w:hAnsi="Times New Roman"/>
          <w:szCs w:val="24"/>
        </w:rPr>
        <w:t xml:space="preserve">29.693,08 </w:t>
      </w:r>
      <w:r>
        <w:rPr>
          <w:rFonts w:ascii="Times New Roman" w:hAnsi="Times New Roman"/>
          <w:szCs w:val="24"/>
        </w:rPr>
        <w:t xml:space="preserve">kuna od čega se najveći dio odnosi na </w:t>
      </w:r>
      <w:r w:rsidR="00EC1C59">
        <w:rPr>
          <w:rFonts w:ascii="Times New Roman" w:hAnsi="Times New Roman"/>
          <w:szCs w:val="24"/>
        </w:rPr>
        <w:t>zatezne kamate za isplaćene plaće po sudskim presudama za razdoblje 2016/2017 g.</w:t>
      </w:r>
      <w:r>
        <w:rPr>
          <w:rFonts w:ascii="Times New Roman" w:hAnsi="Times New Roman"/>
          <w:szCs w:val="24"/>
        </w:rPr>
        <w:t xml:space="preserve"> koje iznose </w:t>
      </w:r>
      <w:r w:rsidR="00EC1C59">
        <w:rPr>
          <w:rFonts w:ascii="Times New Roman" w:hAnsi="Times New Roman"/>
          <w:szCs w:val="24"/>
        </w:rPr>
        <w:t>28.177,31</w:t>
      </w:r>
      <w:r>
        <w:rPr>
          <w:rFonts w:ascii="Times New Roman" w:hAnsi="Times New Roman"/>
          <w:szCs w:val="24"/>
        </w:rPr>
        <w:t xml:space="preserve"> kuna. Treba naglasit</w:t>
      </w:r>
      <w:r w:rsidR="00EC1C59">
        <w:rPr>
          <w:rFonts w:ascii="Times New Roman" w:hAnsi="Times New Roman"/>
          <w:szCs w:val="24"/>
        </w:rPr>
        <w:t>i da su rashodi za kamate u 2022. godini gotovo 29 puta veći</w:t>
      </w:r>
      <w:r>
        <w:rPr>
          <w:rFonts w:ascii="Times New Roman" w:hAnsi="Times New Roman"/>
          <w:szCs w:val="24"/>
        </w:rPr>
        <w:t xml:space="preserve"> od izvršenja u 2</w:t>
      </w:r>
      <w:r w:rsidR="00EC1C59">
        <w:rPr>
          <w:rFonts w:ascii="Times New Roman" w:hAnsi="Times New Roman"/>
          <w:szCs w:val="24"/>
        </w:rPr>
        <w:t>021. godini jer je realizirano 18 tužbi zaposlenika u 2022., a 2021 samo jedna.</w:t>
      </w:r>
    </w:p>
    <w:p w:rsidR="00B63F09" w:rsidRPr="00B37693" w:rsidRDefault="00EC1C59" w:rsidP="002679C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Rashodi za naknade građanima i kućanstvima u naravi (radni udžbenici) nešto su veći nego u prethodnom razdoblju tj. 17% jer su svi </w:t>
      </w:r>
      <w:r w:rsidR="00B63F09">
        <w:rPr>
          <w:rFonts w:ascii="Times New Roman" w:hAnsi="Times New Roman"/>
          <w:szCs w:val="24"/>
        </w:rPr>
        <w:t>udžbenici za niže razrede radnog karaktera.</w:t>
      </w:r>
    </w:p>
    <w:p w:rsidR="002679C8" w:rsidRDefault="002679C8" w:rsidP="002679C8">
      <w:pPr>
        <w:rPr>
          <w:rFonts w:ascii="Times New Roman" w:eastAsia="Times New Roman" w:hAnsi="Times New Roman"/>
          <w:b/>
          <w:bCs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Cs w:val="24"/>
          <w:lang w:eastAsia="hr-HR"/>
        </w:rPr>
        <w:t>1.4. RASHODI ZA NABAVU NEFINANCIJSKE IMOVINE</w:t>
      </w:r>
    </w:p>
    <w:p w:rsidR="00B63F09" w:rsidRDefault="002679C8" w:rsidP="002679C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Ukupni rashodi za nabavu nefinancijske imovine </w:t>
      </w:r>
      <w:r w:rsidR="00B63F09">
        <w:rPr>
          <w:rFonts w:ascii="Times New Roman" w:hAnsi="Times New Roman"/>
          <w:szCs w:val="24"/>
        </w:rPr>
        <w:t>u 2022</w:t>
      </w:r>
      <w:r>
        <w:rPr>
          <w:rFonts w:ascii="Times New Roman" w:hAnsi="Times New Roman"/>
          <w:szCs w:val="24"/>
        </w:rPr>
        <w:t xml:space="preserve">. godini planirani su u iznosu od </w:t>
      </w:r>
      <w:r w:rsidR="00B63F09">
        <w:rPr>
          <w:rFonts w:ascii="Times New Roman" w:hAnsi="Times New Roman"/>
          <w:bCs/>
          <w:szCs w:val="24"/>
        </w:rPr>
        <w:t>54.058,92</w:t>
      </w:r>
      <w:r>
        <w:rPr>
          <w:rFonts w:ascii="Times New Roman" w:hAnsi="Times New Roman"/>
          <w:bCs/>
          <w:szCs w:val="24"/>
        </w:rPr>
        <w:t xml:space="preserve"> </w:t>
      </w:r>
      <w:r w:rsidR="00B63F09">
        <w:rPr>
          <w:rFonts w:ascii="Times New Roman" w:hAnsi="Times New Roman"/>
          <w:bCs/>
          <w:szCs w:val="24"/>
        </w:rPr>
        <w:t>kune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od čega je realizirano </w:t>
      </w:r>
      <w:r w:rsidR="00B63F09">
        <w:rPr>
          <w:rFonts w:ascii="Times New Roman" w:hAnsi="Times New Roman"/>
          <w:bCs/>
          <w:szCs w:val="24"/>
        </w:rPr>
        <w:t>44.242,63 kune odnosno 81,84</w:t>
      </w:r>
      <w:r>
        <w:rPr>
          <w:rFonts w:ascii="Times New Roman" w:hAnsi="Times New Roman"/>
          <w:bCs/>
          <w:szCs w:val="24"/>
        </w:rPr>
        <w:t xml:space="preserve">% plana. U strukturi rashoda za nabavu nefinancijske imovine najveći dio se odnosi na rashode za nabavu proizvedene dugotrajne imovine, od čega </w:t>
      </w:r>
      <w:r w:rsidR="00B63F09">
        <w:rPr>
          <w:rFonts w:ascii="Times New Roman" w:hAnsi="Times New Roman"/>
          <w:bCs/>
          <w:szCs w:val="24"/>
        </w:rPr>
        <w:t>29.658,75</w:t>
      </w:r>
      <w:r>
        <w:rPr>
          <w:rFonts w:ascii="Times New Roman" w:hAnsi="Times New Roman"/>
          <w:bCs/>
          <w:szCs w:val="24"/>
        </w:rPr>
        <w:t xml:space="preserve"> kuna čine rashod</w:t>
      </w:r>
      <w:r w:rsidR="00B63F09">
        <w:rPr>
          <w:rFonts w:ascii="Times New Roman" w:hAnsi="Times New Roman"/>
          <w:bCs/>
          <w:szCs w:val="24"/>
        </w:rPr>
        <w:t>i za uredsku opremu i namještaj i 14.583,88 kn za nabavku trajnih udžbenika. U odnosu na 2021.g. nabavljeno je manje uredske opreme za 24,87 % radi manje potrebe za istom i 52,19% manje trajnih udžbenika jer su ranije nabavljeni većim dijelom važeći</w:t>
      </w:r>
      <w:r w:rsidR="00B63F09">
        <w:rPr>
          <w:rFonts w:ascii="Times New Roman" w:hAnsi="Times New Roman"/>
          <w:szCs w:val="24"/>
        </w:rPr>
        <w:t xml:space="preserve"> .</w:t>
      </w:r>
    </w:p>
    <w:p w:rsidR="00B63F09" w:rsidRPr="00B63F09" w:rsidRDefault="00B63F09" w:rsidP="002679C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1.5. </w:t>
      </w:r>
      <w:r w:rsidRPr="00B63F09">
        <w:rPr>
          <w:rFonts w:ascii="Times New Roman" w:hAnsi="Times New Roman"/>
          <w:b/>
          <w:szCs w:val="24"/>
        </w:rPr>
        <w:t>VIŠAK / MANJAK TEKUĆE GODINE KOJI ĆE SE RASPOREDITI</w:t>
      </w:r>
    </w:p>
    <w:p w:rsidR="00E5447E" w:rsidRDefault="00B63F09">
      <w:r>
        <w:t>U 2022. godini utvrđen je višak prihoda u iznosu od 94.424,90 kn</w:t>
      </w:r>
      <w:r w:rsidR="00B37693">
        <w:t xml:space="preserve"> koji će se utrošiti u 2023. sukladno Odluci o rasporedu rezultata za 2022.g. koja je sastavni dio ovog izvještaja. Utvrđeni višak iz 2021.g u iznosu od 98.283,29 kn utrošen je u 2022. g. sukladno  Odluci o rasporedu rezultata za 2021.g.</w:t>
      </w:r>
    </w:p>
    <w:sectPr w:rsidR="00E5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44C5"/>
    <w:multiLevelType w:val="hybridMultilevel"/>
    <w:tmpl w:val="F4561C2A"/>
    <w:lvl w:ilvl="0" w:tplc="CC7433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72"/>
    <w:rsid w:val="000B77A9"/>
    <w:rsid w:val="000F432A"/>
    <w:rsid w:val="001302CA"/>
    <w:rsid w:val="001851B1"/>
    <w:rsid w:val="002679C8"/>
    <w:rsid w:val="002B0189"/>
    <w:rsid w:val="0042171F"/>
    <w:rsid w:val="00603720"/>
    <w:rsid w:val="006A4C72"/>
    <w:rsid w:val="007131C7"/>
    <w:rsid w:val="007B73F8"/>
    <w:rsid w:val="0095409E"/>
    <w:rsid w:val="00956339"/>
    <w:rsid w:val="00B37693"/>
    <w:rsid w:val="00B63F09"/>
    <w:rsid w:val="00BD1069"/>
    <w:rsid w:val="00E5447E"/>
    <w:rsid w:val="00EB37D9"/>
    <w:rsid w:val="00EB690B"/>
    <w:rsid w:val="00EC1C59"/>
    <w:rsid w:val="00F2603E"/>
    <w:rsid w:val="00F3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7A1B"/>
  <w15:chartTrackingRefBased/>
  <w15:docId w15:val="{9AE30FCC-5E3C-4678-977C-4F4712F4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F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2023-03-17T09:14:00Z</dcterms:created>
  <dcterms:modified xsi:type="dcterms:W3CDTF">2023-03-17T12:41:00Z</dcterms:modified>
</cp:coreProperties>
</file>